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39" w:rsidRDefault="00A14F39" w:rsidP="00A14F39">
      <w:pPr>
        <w:spacing w:line="360" w:lineRule="auto"/>
        <w:rPr>
          <w:rFonts w:ascii="宋体" w:hAnsi="宋体"/>
          <w:sz w:val="24"/>
        </w:rPr>
      </w:pPr>
      <w:r>
        <w:rPr>
          <w:rFonts w:ascii="宋体" w:hAnsi="宋体" w:hint="eastAsia"/>
          <w:sz w:val="24"/>
        </w:rPr>
        <w:t>附件1：</w:t>
      </w:r>
      <w:r>
        <w:rPr>
          <w:rFonts w:ascii="宋体" w:hAnsi="宋体" w:cs="仿宋_GB2312" w:hint="eastAsia"/>
          <w:sz w:val="24"/>
        </w:rPr>
        <w:t>CNKI期刊、博士和硕士论文、会议论文、学术图片需求清单</w:t>
      </w:r>
    </w:p>
    <w:tbl>
      <w:tblPr>
        <w:tblpPr w:leftFromText="180" w:rightFromText="180" w:vertAnchor="page" w:horzAnchor="page" w:tblpXSpec="center" w:tblpY="2140"/>
        <w:tblOverlap w:val="neve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145"/>
        <w:gridCol w:w="8009"/>
      </w:tblGrid>
      <w:tr w:rsidR="00A14F39" w:rsidTr="003E0729">
        <w:trPr>
          <w:trHeight w:val="436"/>
          <w:jc w:val="center"/>
        </w:trPr>
        <w:tc>
          <w:tcPr>
            <w:tcW w:w="543" w:type="dxa"/>
            <w:vAlign w:val="center"/>
          </w:tcPr>
          <w:p w:rsidR="00A14F39" w:rsidRDefault="00A14F39" w:rsidP="003E0729">
            <w:pPr>
              <w:widowControl/>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序号</w:t>
            </w:r>
          </w:p>
        </w:tc>
        <w:tc>
          <w:tcPr>
            <w:tcW w:w="1145" w:type="dxa"/>
            <w:vAlign w:val="center"/>
          </w:tcPr>
          <w:p w:rsidR="00A14F39" w:rsidRDefault="00A14F39" w:rsidP="003E0729">
            <w:pPr>
              <w:widowControl/>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货物名称</w:t>
            </w:r>
          </w:p>
        </w:tc>
        <w:tc>
          <w:tcPr>
            <w:tcW w:w="8009" w:type="dxa"/>
            <w:vAlign w:val="center"/>
          </w:tcPr>
          <w:p w:rsidR="00A14F39" w:rsidRDefault="00A14F39" w:rsidP="003E0729">
            <w:pPr>
              <w:widowControl/>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主要技术参数</w:t>
            </w:r>
          </w:p>
        </w:tc>
      </w:tr>
      <w:tr w:rsidR="00A14F39" w:rsidTr="003E0729">
        <w:trPr>
          <w:trHeight w:val="1078"/>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145"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期刊全文数据库</w:t>
            </w:r>
          </w:p>
        </w:tc>
        <w:tc>
          <w:tcPr>
            <w:tcW w:w="8009" w:type="dxa"/>
            <w:vAlign w:val="center"/>
          </w:tcPr>
          <w:p w:rsidR="00A14F39" w:rsidRDefault="00A14F39" w:rsidP="00A14F39">
            <w:pPr>
              <w:numPr>
                <w:ilvl w:val="0"/>
                <w:numId w:val="1"/>
              </w:numPr>
              <w:spacing w:line="240" w:lineRule="exact"/>
              <w:ind w:left="9" w:hangingChars="5" w:hanging="9"/>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截至2020年3月30日，累计收录8200种期刊，</w:t>
            </w:r>
            <w:r>
              <w:rPr>
                <w:rFonts w:asciiTheme="minorEastAsia" w:eastAsiaTheme="minorEastAsia" w:hAnsiTheme="minorEastAsia" w:cstheme="minorEastAsia" w:hint="eastAsia"/>
                <w:kern w:val="0"/>
                <w:sz w:val="18"/>
                <w:szCs w:val="18"/>
              </w:rPr>
              <w:t>收录年限为1915年至今，文</w:t>
            </w:r>
            <w:r>
              <w:rPr>
                <w:rFonts w:asciiTheme="minorEastAsia" w:eastAsiaTheme="minorEastAsia" w:hAnsiTheme="minorEastAsia" w:cstheme="minorEastAsia" w:hint="eastAsia"/>
                <w:sz w:val="18"/>
                <w:szCs w:val="18"/>
              </w:rPr>
              <w:t>献量达5191万余篇。其中，核心收录期刊1584种。2020年计划出版期刊6600种，预计出版的总文献量约达259万篇，其中专有授权期刊计划不少于875种。</w:t>
            </w:r>
            <w:r>
              <w:rPr>
                <w:rFonts w:asciiTheme="minorEastAsia" w:eastAsiaTheme="minorEastAsia" w:hAnsiTheme="minorEastAsia" w:cstheme="minorEastAsia" w:hint="eastAsia"/>
                <w:color w:val="000000"/>
                <w:sz w:val="18"/>
                <w:szCs w:val="18"/>
              </w:rPr>
              <w:t>核心期刊、重要评价性数据库来源期刊完整率高于95%；其它学术期刊完整率高于93%，</w:t>
            </w:r>
            <w:r>
              <w:rPr>
                <w:rFonts w:asciiTheme="minorEastAsia" w:eastAsiaTheme="minorEastAsia" w:hAnsiTheme="minorEastAsia" w:cstheme="minorEastAsia" w:hint="eastAsia"/>
                <w:kern w:val="0"/>
                <w:sz w:val="18"/>
                <w:szCs w:val="18"/>
              </w:rPr>
              <w:t>文献收录期数和篇数完整率均高于99％。更新频率为日更新。</w:t>
            </w:r>
          </w:p>
          <w:p w:rsidR="00A14F39" w:rsidRDefault="00A14F39" w:rsidP="003E0729">
            <w:pPr>
              <w:spacing w:line="240" w:lineRule="exact"/>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 xml:space="preserve">2、2020年个刊发行期刊558种，全部为中国知网的专有合作期刊，其中约72%被《中文核心要目总览》、CSSCI 中文社会科学引文索引、《科学引文索引》（SCI）或《工程索引》（EI）等收录。 </w:t>
            </w:r>
            <w:r>
              <w:rPr>
                <w:rFonts w:asciiTheme="minorEastAsia" w:eastAsiaTheme="minorEastAsia" w:hAnsiTheme="minorEastAsia" w:cstheme="minorEastAsia" w:hint="eastAsia"/>
                <w:kern w:val="0"/>
                <w:sz w:val="18"/>
                <w:szCs w:val="18"/>
              </w:rPr>
              <w:t>更新频率为日更新</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kern w:val="0"/>
                <w:sz w:val="18"/>
                <w:szCs w:val="18"/>
              </w:rPr>
              <w:t>3、服务模式为机构馆托管，数据年限：2020年，所含专辑A,B,C,D,F,G,H,I,J</w:t>
            </w:r>
          </w:p>
        </w:tc>
      </w:tr>
      <w:tr w:rsidR="00A14F39" w:rsidTr="003E0729">
        <w:trPr>
          <w:trHeight w:val="1078"/>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145"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博士学位论文数据库</w:t>
            </w:r>
          </w:p>
        </w:tc>
        <w:tc>
          <w:tcPr>
            <w:tcW w:w="8009" w:type="dxa"/>
          </w:tcPr>
          <w:p w:rsidR="00A14F39" w:rsidRDefault="00A14F39" w:rsidP="003E0729">
            <w:pPr>
              <w:spacing w:line="24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kern w:val="0"/>
                <w:sz w:val="18"/>
                <w:szCs w:val="18"/>
              </w:rPr>
              <w:t>1、2019年底收录博士学位论文40.1万余篇。收录470家博士培养单位（涉及国家保密的单位除外）的博士学位论文，占我国博士学位培养单位的99％。985、211院校学位论文覆盖率达到100%。 2013年-2019年博士论文出版数量占全国当年毕业且可公开出版的博士学位论文总量的90％以上。更新频率为日更新。2、服务模式为机构馆托管，数据年限：2020年，所含专辑A,B,C,D,F,G,H,I,J</w:t>
            </w:r>
          </w:p>
        </w:tc>
      </w:tr>
      <w:tr w:rsidR="00A14F39" w:rsidTr="003E0729">
        <w:trPr>
          <w:trHeight w:val="1078"/>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1145"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硕士学位论文数据库</w:t>
            </w:r>
          </w:p>
        </w:tc>
        <w:tc>
          <w:tcPr>
            <w:tcW w:w="8009" w:type="dxa"/>
          </w:tcPr>
          <w:p w:rsidR="00A14F39" w:rsidRDefault="00A14F39" w:rsidP="003E0729">
            <w:pPr>
              <w:spacing w:line="240" w:lineRule="exact"/>
              <w:ind w:leftChars="-5" w:left="-1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kern w:val="0"/>
                <w:sz w:val="18"/>
                <w:szCs w:val="18"/>
              </w:rPr>
              <w:t xml:space="preserve"> 1、截至2019年底收录硕士学位论文390.6万余篇。其中，309家培养单位与CNKI独家合作；收录753家硕士培养单位（涉及国家保密的单位除外）的硕士学位论文。985、211院校学位论文覆盖率达到100%。2013年-2019年硕士学位论文出版数量占全国当年毕业且可公开出版的硕士学位论文总量的90％以上。更新频率为日更新。2、服务模式为机构馆托管，数据年限：2020年，所含专辑A,B,C,D,F,G,H,I,J</w:t>
            </w:r>
          </w:p>
        </w:tc>
      </w:tr>
      <w:tr w:rsidR="00A14F39" w:rsidTr="003E0729">
        <w:trPr>
          <w:trHeight w:val="1078"/>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1145"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报纸全文数据库</w:t>
            </w:r>
          </w:p>
        </w:tc>
        <w:tc>
          <w:tcPr>
            <w:tcW w:w="8009" w:type="dxa"/>
          </w:tcPr>
          <w:p w:rsidR="00A14F39" w:rsidRDefault="00A14F39" w:rsidP="003E0729">
            <w:pPr>
              <w:spacing w:line="240" w:lineRule="exact"/>
              <w:ind w:leftChars="-5" w:left="-1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kern w:val="0"/>
                <w:sz w:val="18"/>
                <w:szCs w:val="18"/>
              </w:rPr>
              <w:t>1、收录中央级各类报纸，各省、自治区、直辖市及其他地市级城市党报，以及面向全国公开发行的具有一定影响力的特色重要行业性报纸， 2019年度共收录各级党报及特色行业报等重要报纸500余种；出版文献约100万篇，出版文献总量达1800余万篇。2020年计划出版：120万篇。更新频率为日更新。2、服务模式为机构馆托管，数据年限：2020年，所含专辑A,B,C,D,F,G,H,I,J</w:t>
            </w:r>
          </w:p>
        </w:tc>
      </w:tr>
      <w:tr w:rsidR="00A14F39" w:rsidTr="003E0729">
        <w:trPr>
          <w:trHeight w:val="1078"/>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1145"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会议论文数据库</w:t>
            </w:r>
          </w:p>
        </w:tc>
        <w:tc>
          <w:tcPr>
            <w:tcW w:w="8009" w:type="dxa"/>
          </w:tcPr>
          <w:p w:rsidR="00A14F39" w:rsidRDefault="00A14F39" w:rsidP="003E0729">
            <w:pPr>
              <w:spacing w:line="240" w:lineRule="exact"/>
              <w:ind w:leftChars="-5" w:left="-1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kern w:val="0"/>
                <w:sz w:val="18"/>
                <w:szCs w:val="18"/>
              </w:rPr>
              <w:t>1、截至2020年3月末收录论文247万余篇。2020年计划出版：14万篇。收录了由国内外近4000家授权单位推荐的 29000多个国内重要学术会议的论文，收录完整率达85％以上。文献来源为高校重点实验室、研究中心及院系主办的学术会议、全国性学会及其分会、专业委员会主办的学术会议或论文评选、全国性行业协会及其分会主办的行业活动或发布的行业报告、地方性学会/协会主办的特色会议（选择性收录）；国家一级学会、协会召开的会议产出的论文收全率占95%以上。2、服务模式为机构馆托管，数据年限：2020年，所含专辑A,B,C,D,F,G,H,I,J</w:t>
            </w:r>
          </w:p>
        </w:tc>
      </w:tr>
      <w:tr w:rsidR="00A14F39" w:rsidTr="003E0729">
        <w:trPr>
          <w:trHeight w:val="725"/>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1145" w:type="dxa"/>
            <w:vAlign w:val="center"/>
          </w:tcPr>
          <w:p w:rsidR="00A14F39" w:rsidRDefault="00A14F39" w:rsidP="003E0729">
            <w:pPr>
              <w:spacing w:line="240" w:lineRule="exact"/>
              <w:ind w:leftChars="-5" w:left="-1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年鉴数据库</w:t>
            </w:r>
          </w:p>
        </w:tc>
        <w:tc>
          <w:tcPr>
            <w:tcW w:w="8009" w:type="dxa"/>
          </w:tcPr>
          <w:p w:rsidR="00A14F39" w:rsidRDefault="00A14F39" w:rsidP="003E0729">
            <w:pPr>
              <w:spacing w:line="240" w:lineRule="exact"/>
              <w:ind w:leftChars="-5" w:left="-10"/>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截至2020年3月，收录各类年鉴5000种，共计39048册。文献条目数约3553万条。其中2700余种年鉴“零缺期”，册数和文献条目数的完整率为99%。3820种为独家或唯一授权年鉴，且多为优质年鉴，资源具有独特性和完整性。2020年计划出版年鉴最新卷2000种。2、服务模式为机构馆托管，数据年限：2020年，所含专辑A,B,C,D,F,G,H,I,J</w:t>
            </w:r>
          </w:p>
        </w:tc>
      </w:tr>
      <w:tr w:rsidR="00A14F39" w:rsidTr="003E0729">
        <w:trPr>
          <w:trHeight w:val="1407"/>
          <w:jc w:val="center"/>
        </w:trPr>
        <w:tc>
          <w:tcPr>
            <w:tcW w:w="543"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1145" w:type="dxa"/>
            <w:vAlign w:val="center"/>
          </w:tcPr>
          <w:p w:rsidR="00A14F39" w:rsidRDefault="00A14F39" w:rsidP="003E0729">
            <w:pPr>
              <w:spacing w:before="100" w:after="10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工具书数据库</w:t>
            </w:r>
          </w:p>
        </w:tc>
        <w:tc>
          <w:tcPr>
            <w:tcW w:w="8009" w:type="dxa"/>
            <w:vAlign w:val="center"/>
          </w:tcPr>
          <w:p w:rsidR="00A14F39" w:rsidRDefault="00A14F39" w:rsidP="003E0729">
            <w:pPr>
              <w:spacing w:line="240" w:lineRule="exact"/>
              <w:ind w:leftChars="-5" w:left="-10"/>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1、收录我国300多家出版社正式出版的1万多部工具书，共34亿汉字，约2000万词条，100万张图片。年更新量在七八百部左右。在每年年底发出次年订单，订单上的书在次年陆续上网，季度更</w:t>
            </w:r>
          </w:p>
          <w:p w:rsidR="00A14F39" w:rsidRDefault="00A14F39" w:rsidP="003E0729">
            <w:pPr>
              <w:spacing w:line="240" w:lineRule="exact"/>
              <w:ind w:leftChars="-5" w:left="-1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kern w:val="0"/>
                <w:sz w:val="18"/>
                <w:szCs w:val="18"/>
              </w:rPr>
              <w:t>新。资源类型分辞书和资料两个大类，辞书类型包括汉语言词典、英语和小语种词典、专科辞典、百科全书、鉴赏辞典等等，资料类型包括手册指南、图谱、医药图谱、年表、名录、语录、传记、志书、类书、资料集等等。2、服务模式为租用；数据年限：2020年，所含专辑A,B,C,D,F,G,H,I,J</w:t>
            </w:r>
          </w:p>
        </w:tc>
      </w:tr>
    </w:tbl>
    <w:p w:rsidR="00A14F39" w:rsidRDefault="00A14F39" w:rsidP="00A14F39">
      <w:pPr>
        <w:spacing w:line="240" w:lineRule="exact"/>
        <w:rPr>
          <w:rFonts w:ascii="宋体" w:hAnsi="宋体"/>
          <w:sz w:val="24"/>
        </w:rPr>
      </w:pPr>
    </w:p>
    <w:p w:rsidR="001C5625" w:rsidRDefault="001C5625"/>
    <w:sectPr w:rsidR="001C5625" w:rsidSect="001C56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7B7DD"/>
    <w:multiLevelType w:val="singleLevel"/>
    <w:tmpl w:val="ACA7B7D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4F39"/>
    <w:rsid w:val="001C5625"/>
    <w:rsid w:val="00A14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2020-09-10T08:24:00Z</dcterms:created>
  <dcterms:modified xsi:type="dcterms:W3CDTF">2020-09-10T08:25:00Z</dcterms:modified>
</cp:coreProperties>
</file>